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4" w:rsidRPr="006C52B4" w:rsidRDefault="006C52B4" w:rsidP="006C52B4">
      <w:pPr>
        <w:keepNext/>
        <w:spacing w:before="0" w:after="0" w:line="240" w:lineRule="auto"/>
        <w:jc w:val="right"/>
        <w:outlineLvl w:val="0"/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</w:pPr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  <w:t>Кривой Рог, 50099</w:t>
      </w:r>
    </w:p>
    <w:p w:rsidR="006C52B4" w:rsidRPr="006C52B4" w:rsidRDefault="006C52B4" w:rsidP="006C52B4">
      <w:pPr>
        <w:keepNext/>
        <w:spacing w:before="0" w:after="0" w:line="240" w:lineRule="auto"/>
        <w:outlineLvl w:val="0"/>
        <w:rPr>
          <w:rFonts w:ascii="Bookman Old Style" w:eastAsia="Times New Roman" w:hAnsi="Bookman Old Style" w:cs="Tahoma"/>
          <w:b/>
          <w:i/>
          <w:iCs/>
          <w:color w:val="FF0000"/>
          <w:sz w:val="16"/>
          <w:szCs w:val="16"/>
          <w:lang w:eastAsia="ru-RU"/>
        </w:rPr>
      </w:pPr>
    </w:p>
    <w:p w:rsidR="006C52B4" w:rsidRPr="006C52B4" w:rsidRDefault="006C52B4" w:rsidP="006C52B4">
      <w:pPr>
        <w:keepNext/>
        <w:spacing w:before="0" w:after="0" w:line="240" w:lineRule="auto"/>
        <w:ind w:left="5220"/>
        <w:jc w:val="right"/>
        <w:outlineLvl w:val="0"/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</w:pPr>
      <w:r>
        <w:rPr>
          <w:rFonts w:ascii="Bookman Old Style" w:eastAsia="Times New Roman" w:hAnsi="Bookman Old Style" w:cs="Tahoma"/>
          <w:i/>
          <w:iCs/>
          <w:noProof/>
          <w:color w:val="FF0000"/>
          <w:sz w:val="26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171450</wp:posOffset>
            </wp:positionV>
            <wp:extent cx="1762125" cy="1438275"/>
            <wp:effectExtent l="0" t="0" r="9525" b="9525"/>
            <wp:wrapSquare wrapText="bothSides"/>
            <wp:docPr id="5" name="Рисунок 5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  <w:t>пр-т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  <w:t xml:space="preserve">. Карла Маркса, 52/4, </w:t>
      </w:r>
    </w:p>
    <w:p w:rsidR="006C52B4" w:rsidRPr="006C52B4" w:rsidRDefault="006C52B4" w:rsidP="006C52B4">
      <w:pPr>
        <w:keepNext/>
        <w:spacing w:before="0" w:after="0" w:line="240" w:lineRule="auto"/>
        <w:ind w:left="5220"/>
        <w:jc w:val="right"/>
        <w:outlineLvl w:val="0"/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</w:pPr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eastAsia="ru-RU"/>
        </w:rPr>
        <w:t xml:space="preserve">офис 308, тел/факс. 92-38-81, </w:t>
      </w:r>
    </w:p>
    <w:p w:rsidR="006C52B4" w:rsidRPr="006C52B4" w:rsidRDefault="003F44FD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eastAsia="uk-UA"/>
        </w:rPr>
      </w:pPr>
      <w:hyperlink r:id="rId6" w:history="1">
        <w:r w:rsidR="006C52B4" w:rsidRPr="006C52B4">
          <w:rPr>
            <w:rFonts w:ascii="Bookman Old Style" w:eastAsia="Times New Roman" w:hAnsi="Bookman Old Style" w:cs="Tahoma"/>
            <w:b/>
            <w:i/>
            <w:iCs/>
            <w:color w:val="FF0000"/>
            <w:u w:val="single"/>
            <w:lang w:val="de-DE" w:eastAsia="uk-UA"/>
          </w:rPr>
          <w:t>www.0564.in.ua/catalog/full/1049</w:t>
        </w:r>
      </w:hyperlink>
    </w:p>
    <w:p w:rsidR="006C52B4" w:rsidRPr="006C52B4" w:rsidRDefault="006C52B4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val="en-US" w:eastAsia="uk-UA"/>
        </w:rPr>
      </w:pPr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de-DE" w:eastAsia="uk-UA"/>
        </w:rPr>
        <w:t>e-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de-DE" w:eastAsia="uk-UA"/>
        </w:rPr>
        <w:t>mail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de-DE" w:eastAsia="uk-UA"/>
        </w:rPr>
        <w:t xml:space="preserve">: </w:t>
      </w:r>
      <w:hyperlink r:id="rId7" w:history="1">
        <w:r w:rsidRPr="006C52B4">
          <w:rPr>
            <w:rFonts w:ascii="Bookman Old Style" w:eastAsia="Times New Roman" w:hAnsi="Bookman Old Style" w:cs="Tahoma"/>
            <w:b/>
            <w:i/>
            <w:iCs/>
            <w:color w:val="FF0000"/>
            <w:u w:val="single"/>
            <w:lang w:val="en-US" w:eastAsia="uk-UA"/>
          </w:rPr>
          <w:t>krtour@yandex.ru</w:t>
        </w:r>
      </w:hyperlink>
    </w:p>
    <w:p w:rsidR="006C52B4" w:rsidRPr="006C52B4" w:rsidRDefault="006C52B4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val="en-US" w:eastAsia="uk-UA"/>
        </w:rPr>
      </w:pPr>
    </w:p>
    <w:p w:rsidR="006C52B4" w:rsidRPr="006C52B4" w:rsidRDefault="004C251F" w:rsidP="004C251F">
      <w:pPr>
        <w:spacing w:before="0" w:after="0" w:line="240" w:lineRule="auto"/>
        <w:rPr>
          <w:rFonts w:ascii="Bookman Old Style" w:eastAsia="Times New Roman" w:hAnsi="Bookman Old Style" w:cs="Tahoma"/>
          <w:b/>
          <w:i/>
          <w:iCs/>
          <w:color w:val="FF0000"/>
          <w:lang w:val="en-US" w:eastAsia="uk-UA"/>
        </w:rPr>
      </w:pPr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                                                        </w:t>
      </w:r>
      <w:r w:rsidR="006C52B4"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401-15-68, 067-682-92-56,   </w:t>
      </w:r>
    </w:p>
    <w:p w:rsidR="006C52B4" w:rsidRPr="006C52B4" w:rsidRDefault="006C52B4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</w:pPr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067-569-03-94 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Светлана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Семёновна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 </w:t>
      </w:r>
    </w:p>
    <w:p w:rsidR="006C52B4" w:rsidRPr="006C52B4" w:rsidRDefault="006C52B4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eastAsia="uk-UA"/>
        </w:rPr>
      </w:pPr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096-379-84-82 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Елена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Михайловна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 </w:t>
      </w:r>
    </w:p>
    <w:p w:rsidR="006C52B4" w:rsidRDefault="006C52B4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</w:pPr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097-495-47-92 </w:t>
      </w:r>
      <w:proofErr w:type="spellStart"/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Наталья</w:t>
      </w:r>
      <w:proofErr w:type="spellEnd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</w:t>
      </w:r>
      <w:proofErr w:type="spellStart"/>
      <w:r w:rsidRPr="006C52B4"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Викторовна</w:t>
      </w:r>
      <w:proofErr w:type="spellEnd"/>
    </w:p>
    <w:p w:rsidR="004C251F" w:rsidRPr="006C52B4" w:rsidRDefault="004C251F" w:rsidP="006C52B4">
      <w:pPr>
        <w:spacing w:before="0" w:after="0" w:line="240" w:lineRule="auto"/>
        <w:jc w:val="right"/>
        <w:rPr>
          <w:rFonts w:ascii="Bookman Old Style" w:eastAsia="Times New Roman" w:hAnsi="Bookman Old Style" w:cs="Tahoma"/>
          <w:b/>
          <w:i/>
          <w:iCs/>
          <w:color w:val="FF0000"/>
          <w:lang w:eastAsia="uk-UA"/>
        </w:rPr>
      </w:pPr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067-923-55-44 </w:t>
      </w:r>
      <w:proofErr w:type="spellStart"/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>Виктория</w:t>
      </w:r>
      <w:proofErr w:type="spellEnd"/>
      <w:r>
        <w:rPr>
          <w:rFonts w:ascii="Bookman Old Style" w:eastAsia="Times New Roman" w:hAnsi="Bookman Old Style" w:cs="Tahoma"/>
          <w:b/>
          <w:i/>
          <w:iCs/>
          <w:color w:val="FF0000"/>
          <w:lang w:val="uk-UA" w:eastAsia="uk-UA"/>
        </w:rPr>
        <w:t xml:space="preserve"> Викторовна</w:t>
      </w:r>
    </w:p>
    <w:p w:rsidR="006C52B4" w:rsidRPr="006C52B4" w:rsidRDefault="006C52B4" w:rsidP="006C52B4">
      <w:pPr>
        <w:spacing w:before="0"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6C52B4" w:rsidRPr="006C52B4" w:rsidRDefault="003F44FD" w:rsidP="006C52B4">
      <w:pPr>
        <w:spacing w:before="0" w:after="0" w:line="240" w:lineRule="auto"/>
        <w:jc w:val="center"/>
        <w:rPr>
          <w:rFonts w:ascii="Cambria" w:eastAsia="Times New Roman" w:hAnsi="Cambria" w:cs="Times New Roman"/>
          <w:b/>
          <w:sz w:val="96"/>
          <w:szCs w:val="96"/>
          <w:lang w:eastAsia="ru-RU"/>
        </w:rPr>
      </w:pPr>
      <w:r w:rsidRPr="003F44FD">
        <w:rPr>
          <w:rFonts w:ascii="Cambria" w:eastAsia="Times New Roman" w:hAnsi="Cambria" w:cs="Times New Roman"/>
          <w:b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weight:bold;v-text-kern:t" trim="t" fitpath="t" string="«АСКАНИЯ НОВА»"/>
          </v:shape>
        </w:pict>
      </w:r>
    </w:p>
    <w:p w:rsidR="006C52B4" w:rsidRPr="006C52B4" w:rsidRDefault="006C52B4" w:rsidP="006C52B4">
      <w:pPr>
        <w:spacing w:before="0" w:after="0" w:line="240" w:lineRule="auto"/>
        <w:ind w:left="142" w:right="-28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5079365</wp:posOffset>
            </wp:positionH>
            <wp:positionV relativeFrom="margin">
              <wp:posOffset>3872865</wp:posOffset>
            </wp:positionV>
            <wp:extent cx="1341120" cy="1992630"/>
            <wp:effectExtent l="0" t="0" r="0" b="7620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Биосферный заповедник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Аскания-Нова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уникальный уголок природы: здесь расположен единственный в Европе уголок ковыльно-типчаковой степи, которого никогда не касался плуг. Заповедник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Аскания-Нова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отнесён к «100 великим заповедникам и паркам» мира. Музей под открытым небом: здесь сохранились одинокие древние курганы, каменные скифские бабы, созданные древними ваятелями. Заповедник занимает площадь 11 тыс. га, примыкает к лесопарку с искусственными прудами и каналами, где обитает множество зверей и птиц. В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Асканийской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 произрастает более 400 видов трав и цветов, преобладают злаки.</w:t>
      </w:r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5077460</wp:posOffset>
            </wp:positionH>
            <wp:positionV relativeFrom="margin">
              <wp:posOffset>5942965</wp:posOffset>
            </wp:positionV>
            <wp:extent cx="1343025" cy="1212215"/>
            <wp:effectExtent l="0" t="0" r="9525" b="6985"/>
            <wp:wrapSquare wrapText="bothSides"/>
            <wp:docPr id="3" name="Рисунок 3" descr="k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апреля зацветают тюльпаны, затем ирисы, астрагалы, гиацинты, лютики. В мае – гвоздики, ромашки. Летом степь, закутанная в серебристую дымку ковыля, переливается волнами от малейшего дуновения ветерка. У нор сусликов разрастаются куртины сероват</w:t>
      </w:r>
      <w:proofErr w:type="gram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сизой полыни.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Асканийский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площадью около 200 га, существенно отличается от дикой степной зоны. Он разбит согласно строгому плану. В парке около 150 видов и форм деревьев и кустарников: остролистный клён, крымская сосна, пирамидальный и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колонновидный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дубы, можжевельник, вяз, ель, ясень, белая акация, у воды - плакучие ивы. Центр композиции парка - живописный пруд.</w:t>
      </w:r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5077460</wp:posOffset>
            </wp:positionH>
            <wp:positionV relativeFrom="margin">
              <wp:posOffset>7240905</wp:posOffset>
            </wp:positionV>
            <wp:extent cx="1343025" cy="1181100"/>
            <wp:effectExtent l="0" t="0" r="9525" b="0"/>
            <wp:wrapSquare wrapText="bothSides"/>
            <wp:docPr id="2" name="Рисунок 2" descr="ven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ec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заповедника можно встретить представителей более 60 видов пернатых. Белые и чёрные лебеди, фламинго, журавли, дрофы, стрепеты, серые куропатки, больше всего различных видов жаворонков. </w:t>
      </w:r>
      <w:proofErr w:type="gram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вольерах обитают: страусы африканские, эму, нанду, дрофы, фазаны, павлины, степные орлы, венценосные журавли, попугаи.</w:t>
      </w:r>
      <w:proofErr w:type="gramEnd"/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B4" w:rsidRPr="006C52B4" w:rsidRDefault="006C52B4" w:rsidP="006C52B4">
      <w:pPr>
        <w:spacing w:before="0" w:after="0" w:line="240" w:lineRule="auto"/>
        <w:ind w:left="142" w:right="4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5077460</wp:posOffset>
            </wp:positionH>
            <wp:positionV relativeFrom="margin">
              <wp:posOffset>8487410</wp:posOffset>
            </wp:positionV>
            <wp:extent cx="1304925" cy="1210945"/>
            <wp:effectExtent l="0" t="0" r="9525" b="8255"/>
            <wp:wrapSquare wrapText="bothSides"/>
            <wp:docPr id="1" name="Рисунок 1" descr="askaniya_nova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kaniya_nova_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своеобразном зоопарке заповедника содержится уникальная коллекция животных: зебры, южно-американские верблюды, индийские и африканские антилопы, олени. В степи пасутся ламы, шотландские пони, дикие лошади – тарпаны (лошадь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Прживальского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американские бизоны,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кафрские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буйволы, сайгаки – древнейшие копытные, ровесники мамонтов. Мелких зверьков много: мыши, хомячки, есть и тушканчики. Хищник</w:t>
      </w:r>
      <w:proofErr w:type="gram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хорьки, лисы, ласки, встречаются и горностаи. </w:t>
      </w:r>
    </w:p>
    <w:p w:rsidR="006C52B4" w:rsidRPr="006C52B4" w:rsidRDefault="006C52B4" w:rsidP="006C52B4">
      <w:pPr>
        <w:spacing w:before="0"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2B4" w:rsidRPr="006C52B4" w:rsidRDefault="006C52B4" w:rsidP="006C52B4">
      <w:pPr>
        <w:spacing w:before="0"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Биосферный заповедник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Асания-Нова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следующие экскурсионные услуги:</w:t>
      </w:r>
    </w:p>
    <w:p w:rsidR="006C52B4" w:rsidRPr="006C52B4" w:rsidRDefault="006C52B4" w:rsidP="006C52B4">
      <w:pPr>
        <w:numPr>
          <w:ilvl w:val="0"/>
          <w:numId w:val="1"/>
        </w:numPr>
        <w:spacing w:before="0" w:after="0" w:line="240" w:lineRule="auto"/>
        <w:ind w:left="709" w:right="42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Экскурсионный маршрут зоологическим и дендрологическим парками (2,5 часа).</w:t>
      </w:r>
    </w:p>
    <w:p w:rsidR="006C52B4" w:rsidRPr="006C52B4" w:rsidRDefault="006C52B4" w:rsidP="006C52B4">
      <w:pPr>
        <w:numPr>
          <w:ilvl w:val="0"/>
          <w:numId w:val="1"/>
        </w:numPr>
        <w:spacing w:before="0" w:after="0" w:line="240" w:lineRule="auto"/>
        <w:ind w:left="709" w:right="42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Обзорную экскурсию (микроавтобусом “Газель” или в конном экипаже) в дендрологический парк и к табунам диких животных в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яды Вели</w:t>
      </w:r>
      <w:bookmarkStart w:id="0" w:name="_GoBack"/>
      <w:bookmarkEnd w:id="0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proofErr w:type="spellStart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Чапельского</w:t>
      </w:r>
      <w:proofErr w:type="spellEnd"/>
      <w:r w:rsidRPr="006C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пода. (2,5 часа).</w:t>
      </w:r>
    </w:p>
    <w:p w:rsidR="006C10B2" w:rsidRPr="006C52B4" w:rsidRDefault="006C52B4" w:rsidP="006C52B4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Мы всегда рады Вам!</w:t>
      </w:r>
    </w:p>
    <w:sectPr w:rsidR="006C10B2" w:rsidRPr="006C52B4" w:rsidSect="00247E58">
      <w:pgSz w:w="11906" w:h="16838"/>
      <w:pgMar w:top="567" w:right="1274" w:bottom="426" w:left="851" w:header="284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DE6"/>
    <w:multiLevelType w:val="hybridMultilevel"/>
    <w:tmpl w:val="4906E784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B6"/>
    <w:rsid w:val="001A6F40"/>
    <w:rsid w:val="003F44FD"/>
    <w:rsid w:val="004C251F"/>
    <w:rsid w:val="006C10B2"/>
    <w:rsid w:val="006C52B4"/>
    <w:rsid w:val="007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F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tou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564.in.ua/catalog/full/104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>Krokoz™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</cp:revision>
  <dcterms:created xsi:type="dcterms:W3CDTF">2013-08-09T11:08:00Z</dcterms:created>
  <dcterms:modified xsi:type="dcterms:W3CDTF">2016-01-13T09:36:00Z</dcterms:modified>
</cp:coreProperties>
</file>